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2A449D" w14:textId="77777777" w:rsidR="009C55FF" w:rsidRPr="00D73942" w:rsidRDefault="009C55FF" w:rsidP="00C17F6C">
      <w:pPr>
        <w:pStyle w:val="NoSpacing"/>
        <w:numPr>
          <w:ilvl w:val="0"/>
          <w:numId w:val="1"/>
        </w:numPr>
        <w:spacing w:line="360" w:lineRule="auto"/>
        <w:contextualSpacing/>
        <w:jc w:val="both"/>
        <w:rPr>
          <w:rFonts w:ascii="Times New Roman Regular" w:hAnsi="Times New Roman Regular" w:cs="Times New Roman Regular"/>
          <w:sz w:val="24"/>
          <w:szCs w:val="24"/>
        </w:rPr>
      </w:pPr>
      <w:r>
        <w:rPr>
          <w:rFonts w:ascii="Times New Roman Regular" w:hAnsi="Times New Roman Regular" w:cs="Times New Roman Regular"/>
          <w:b/>
          <w:bCs/>
          <w:sz w:val="24"/>
          <w:szCs w:val="24"/>
        </w:rPr>
        <w:t>Analysis of applicable law</w:t>
      </w:r>
    </w:p>
    <w:p w14:paraId="04970AEA" w14:textId="77777777" w:rsidR="009C55FF" w:rsidRPr="00F67D50" w:rsidRDefault="009C55FF" w:rsidP="00C17F6C">
      <w:pPr>
        <w:pStyle w:val="NoSpacing"/>
        <w:spacing w:line="360" w:lineRule="auto"/>
        <w:ind w:left="720"/>
        <w:contextualSpacing/>
        <w:jc w:val="both"/>
        <w:rPr>
          <w:rFonts w:ascii="Times New Roman Regular" w:hAnsi="Times New Roman Regular" w:cs="Times New Roman Regular"/>
          <w:b/>
          <w:bCs/>
          <w:sz w:val="24"/>
          <w:szCs w:val="24"/>
        </w:rPr>
      </w:pPr>
      <w:r w:rsidRPr="00F67D50">
        <w:rPr>
          <w:rFonts w:ascii="Times New Roman Regular" w:hAnsi="Times New Roman Regular" w:cs="Times New Roman Regular"/>
          <w:b/>
          <w:bCs/>
          <w:sz w:val="24"/>
          <w:szCs w:val="24"/>
        </w:rPr>
        <w:t>My Lord,</w:t>
      </w:r>
    </w:p>
    <w:p w14:paraId="23684D4B" w14:textId="6105FC7A" w:rsidR="009C55FF" w:rsidRPr="00D60F41" w:rsidRDefault="009C55FF" w:rsidP="009C55FF">
      <w:pPr>
        <w:pStyle w:val="NoSpacing"/>
        <w:spacing w:line="360" w:lineRule="auto"/>
        <w:ind w:left="720"/>
        <w:contextualSpacing/>
        <w:jc w:val="both"/>
        <w:rPr>
          <w:rFonts w:ascii="Times New Roman Regular" w:hAnsi="Times New Roman Regular" w:cs="Times New Roman Regular"/>
          <w:i/>
          <w:iCs/>
          <w:sz w:val="24"/>
          <w:szCs w:val="24"/>
        </w:rPr>
      </w:pPr>
      <w:r>
        <w:rPr>
          <w:rFonts w:ascii="Times New Roman Regular" w:hAnsi="Times New Roman Regular" w:cs="Times New Roman Regular"/>
          <w:sz w:val="24"/>
          <w:szCs w:val="24"/>
        </w:rPr>
        <w:t xml:space="preserve">There various laws which support our arguments as on the case of </w:t>
      </w:r>
      <w:proofErr w:type="spellStart"/>
      <w:r>
        <w:rPr>
          <w:rFonts w:ascii="Times New Roman Regular" w:hAnsi="Times New Roman Regular" w:cs="Times New Roman Regular"/>
          <w:sz w:val="24"/>
          <w:szCs w:val="24"/>
        </w:rPr>
        <w:t>Atilio</w:t>
      </w:r>
      <w:proofErr w:type="spellEnd"/>
      <w:r>
        <w:rPr>
          <w:rFonts w:ascii="Times New Roman Regular" w:hAnsi="Times New Roman Regular" w:cs="Times New Roman Regular"/>
          <w:sz w:val="24"/>
          <w:szCs w:val="24"/>
        </w:rPr>
        <w:t xml:space="preserve"> V </w:t>
      </w:r>
      <w:proofErr w:type="spellStart"/>
      <w:r>
        <w:rPr>
          <w:rFonts w:ascii="Times New Roman Regular" w:hAnsi="Times New Roman Regular" w:cs="Times New Roman Regular"/>
          <w:sz w:val="24"/>
          <w:szCs w:val="24"/>
        </w:rPr>
        <w:t>Mbowe</w:t>
      </w:r>
      <w:proofErr w:type="spellEnd"/>
      <w:r>
        <w:rPr>
          <w:rFonts w:ascii="Times New Roman Regular" w:hAnsi="Times New Roman Regular" w:cs="Times New Roman Regular"/>
          <w:sz w:val="24"/>
          <w:szCs w:val="24"/>
        </w:rPr>
        <w:t xml:space="preserve"> (1969) HCD 284 </w:t>
      </w:r>
      <w:r w:rsidR="00CF3DC2">
        <w:rPr>
          <w:rFonts w:ascii="Times New Roman Regular" w:hAnsi="Times New Roman Regular" w:cs="Times New Roman Regular"/>
          <w:sz w:val="24"/>
          <w:szCs w:val="24"/>
        </w:rPr>
        <w:t xml:space="preserve">Read together with the case of </w:t>
      </w:r>
      <w:proofErr w:type="spellStart"/>
      <w:r w:rsidR="005E4798">
        <w:rPr>
          <w:rFonts w:ascii="Times New Roman Regular" w:hAnsi="Times New Roman Regular" w:cs="Times New Roman Regular"/>
          <w:sz w:val="24"/>
          <w:szCs w:val="24"/>
        </w:rPr>
        <w:t>Giella</w:t>
      </w:r>
      <w:proofErr w:type="spellEnd"/>
      <w:r w:rsidR="005E4798">
        <w:rPr>
          <w:rFonts w:ascii="Times New Roman Regular" w:hAnsi="Times New Roman Regular" w:cs="Times New Roman Regular"/>
          <w:sz w:val="24"/>
          <w:szCs w:val="24"/>
        </w:rPr>
        <w:t xml:space="preserve"> V </w:t>
      </w:r>
      <w:proofErr w:type="spellStart"/>
      <w:r w:rsidR="005E4798">
        <w:rPr>
          <w:rFonts w:ascii="Times New Roman Regular" w:hAnsi="Times New Roman Regular" w:cs="Times New Roman Regular"/>
          <w:sz w:val="24"/>
          <w:szCs w:val="24"/>
        </w:rPr>
        <w:t>Cassman</w:t>
      </w:r>
      <w:proofErr w:type="spellEnd"/>
      <w:r w:rsidR="005E4798">
        <w:rPr>
          <w:rFonts w:ascii="Times New Roman Regular" w:hAnsi="Times New Roman Regular" w:cs="Times New Roman Regular"/>
          <w:sz w:val="24"/>
          <w:szCs w:val="24"/>
        </w:rPr>
        <w:t xml:space="preserve"> Brown &amp; Co. Ltd. </w:t>
      </w:r>
      <w:r w:rsidR="00CF3DC2">
        <w:rPr>
          <w:rFonts w:ascii="Times New Roman Regular" w:hAnsi="Times New Roman Regular" w:cs="Times New Roman Regular"/>
          <w:sz w:val="24"/>
          <w:szCs w:val="24"/>
        </w:rPr>
        <w:t>[1973]E.A. 359</w:t>
      </w:r>
      <w:r w:rsidR="00B559D0">
        <w:rPr>
          <w:rFonts w:ascii="Times New Roman Regular" w:hAnsi="Times New Roman Regular" w:cs="Times New Roman Regular"/>
          <w:sz w:val="24"/>
          <w:szCs w:val="24"/>
        </w:rPr>
        <w:t xml:space="preserve"> </w:t>
      </w:r>
      <w:r>
        <w:rPr>
          <w:rFonts w:ascii="Times New Roman Regular" w:hAnsi="Times New Roman Regular" w:cs="Times New Roman Regular"/>
          <w:sz w:val="24"/>
          <w:szCs w:val="24"/>
        </w:rPr>
        <w:t>which stipulates for the condition for the Court to grant injunction which are “</w:t>
      </w:r>
      <w:r w:rsidRPr="00D60F41">
        <w:rPr>
          <w:rFonts w:ascii="Times New Roman Regular" w:hAnsi="Times New Roman Regular" w:cs="Times New Roman Regular"/>
          <w:i/>
          <w:iCs/>
          <w:sz w:val="24"/>
          <w:szCs w:val="24"/>
        </w:rPr>
        <w:t xml:space="preserve">first there must be a serious question to be tried by the Court, and a probability that the Plaintiff will be entitled to the relief prayed for (in the main suit), </w:t>
      </w:r>
      <w:r w:rsidRPr="00D60F41">
        <w:rPr>
          <w:rFonts w:ascii="Times New Roman Regular" w:hAnsi="Times New Roman Regular" w:cs="Times New Roman Regular" w:hint="eastAsia"/>
          <w:i/>
          <w:iCs/>
          <w:sz w:val="24"/>
          <w:szCs w:val="24"/>
        </w:rPr>
        <w:t>S</w:t>
      </w:r>
      <w:r w:rsidRPr="00D60F41">
        <w:rPr>
          <w:rFonts w:ascii="Times New Roman Regular" w:hAnsi="Times New Roman Regular" w:cs="Times New Roman Regular"/>
          <w:i/>
          <w:iCs/>
          <w:sz w:val="24"/>
          <w:szCs w:val="24"/>
        </w:rPr>
        <w:t xml:space="preserve">econd that the temporary injunction sought is necessary in order to prevent some irreparable injury </w:t>
      </w:r>
      <w:r w:rsidRPr="00D60F41">
        <w:rPr>
          <w:rFonts w:ascii="Times New Roman Regular" w:hAnsi="Times New Roman Regular" w:cs="Times New Roman Regular" w:hint="eastAsia"/>
          <w:i/>
          <w:iCs/>
          <w:sz w:val="24"/>
          <w:szCs w:val="24"/>
        </w:rPr>
        <w:t>B</w:t>
      </w:r>
      <w:r w:rsidRPr="00D60F41">
        <w:rPr>
          <w:rFonts w:ascii="Times New Roman Regular" w:hAnsi="Times New Roman Regular" w:cs="Times New Roman Regular"/>
          <w:i/>
          <w:iCs/>
          <w:sz w:val="24"/>
          <w:szCs w:val="24"/>
        </w:rPr>
        <w:t xml:space="preserve">efalling the Plaintiff while the main case is still pending, and third, that, on the balance, greater hardship and </w:t>
      </w:r>
      <w:r w:rsidRPr="00D60F41">
        <w:rPr>
          <w:rFonts w:ascii="Times New Roman Regular" w:hAnsi="Times New Roman Regular" w:cs="Times New Roman Regular" w:hint="eastAsia"/>
          <w:i/>
          <w:iCs/>
          <w:sz w:val="24"/>
          <w:szCs w:val="24"/>
        </w:rPr>
        <w:t>M</w:t>
      </w:r>
      <w:r w:rsidRPr="00D60F41">
        <w:rPr>
          <w:rFonts w:ascii="Times New Roman Regular" w:hAnsi="Times New Roman Regular" w:cs="Times New Roman Regular"/>
          <w:i/>
          <w:iCs/>
          <w:sz w:val="24"/>
          <w:szCs w:val="24"/>
        </w:rPr>
        <w:t>ischief is likely to be suffered by the Plaintiff if temporary injunction is withheld than may be suffered by the Defendant if the order is granted”.</w:t>
      </w:r>
    </w:p>
    <w:p w14:paraId="7369F901" w14:textId="77777777" w:rsidR="009C55FF" w:rsidRPr="00E322F9" w:rsidRDefault="009C55FF" w:rsidP="00C17F6C">
      <w:pPr>
        <w:pStyle w:val="NoSpacing"/>
        <w:spacing w:line="360" w:lineRule="auto"/>
        <w:ind w:left="720"/>
        <w:contextualSpacing/>
        <w:jc w:val="both"/>
        <w:rPr>
          <w:rFonts w:ascii="Times New Roman Regular" w:hAnsi="Times New Roman Regular" w:cs="Times New Roman Regular"/>
          <w:sz w:val="24"/>
          <w:szCs w:val="24"/>
        </w:rPr>
      </w:pPr>
      <w:r>
        <w:rPr>
          <w:rFonts w:ascii="Times New Roman Regular" w:hAnsi="Times New Roman Regular" w:cs="Times New Roman Regular"/>
          <w:sz w:val="24"/>
          <w:szCs w:val="24"/>
        </w:rPr>
        <w:t xml:space="preserve">As on the condition of set for person to be granted injunction fit in this case as there are probability of the applicant to get relief on the arbitration as the respondent breach the contract entered between them as the ground stated above, </w:t>
      </w:r>
    </w:p>
    <w:p w14:paraId="3EEB75BE" w14:textId="77777777" w:rsidR="001A47C1" w:rsidRDefault="009C55FF" w:rsidP="00D33C2E">
      <w:pPr>
        <w:pStyle w:val="NoSpacing"/>
        <w:spacing w:line="360" w:lineRule="auto"/>
        <w:ind w:left="720"/>
        <w:contextualSpacing/>
        <w:jc w:val="both"/>
        <w:rPr>
          <w:rFonts w:ascii="Times New Roman Regular" w:hAnsi="Times New Roman Regular" w:cs="Times New Roman Regular"/>
          <w:sz w:val="24"/>
          <w:szCs w:val="24"/>
        </w:rPr>
      </w:pPr>
      <w:r>
        <w:rPr>
          <w:rFonts w:ascii="Times New Roman Regular" w:hAnsi="Times New Roman Regular" w:cs="Times New Roman Regular"/>
          <w:sz w:val="24"/>
          <w:szCs w:val="24"/>
        </w:rPr>
        <w:t>Moreove</w:t>
      </w:r>
      <w:r>
        <w:rPr>
          <w:rFonts w:ascii="Times New Roman Regular" w:hAnsi="Times New Roman Regular" w:cs="Times New Roman Regular" w:hint="eastAsia"/>
          <w:sz w:val="24"/>
          <w:szCs w:val="24"/>
        </w:rPr>
        <w:t>r</w:t>
      </w:r>
      <w:r>
        <w:rPr>
          <w:rFonts w:ascii="Times New Roman Regular" w:hAnsi="Times New Roman Regular" w:cs="Times New Roman Regular"/>
          <w:sz w:val="24"/>
          <w:szCs w:val="24"/>
        </w:rPr>
        <w:t xml:space="preserve"> injunction can prevent injury befalling the applicant while the case is pending, as on the case of T. A. </w:t>
      </w:r>
      <w:proofErr w:type="spellStart"/>
      <w:r>
        <w:rPr>
          <w:rFonts w:ascii="Times New Roman Regular" w:hAnsi="Times New Roman Regular" w:cs="Times New Roman Regular"/>
          <w:sz w:val="24"/>
          <w:szCs w:val="24"/>
        </w:rPr>
        <w:t>Kaare</w:t>
      </w:r>
      <w:proofErr w:type="spellEnd"/>
      <w:r>
        <w:rPr>
          <w:rFonts w:ascii="Times New Roman Regular" w:hAnsi="Times New Roman Regular" w:cs="Times New Roman Regular"/>
          <w:sz w:val="24"/>
          <w:szCs w:val="24"/>
        </w:rPr>
        <w:t xml:space="preserve"> V. General Manager Mara Cooperative Union, [1987] TLR 17, the court is required to consider whether there is a need to protect either of the parties from the species of injuries known as irreparable injury before </w:t>
      </w:r>
      <w:r>
        <w:rPr>
          <w:rFonts w:ascii="Times New Roman Regular" w:hAnsi="Times New Roman Regular" w:cs="Times New Roman Regular" w:hint="eastAsia"/>
          <w:sz w:val="24"/>
          <w:szCs w:val="24"/>
        </w:rPr>
        <w:t>R</w:t>
      </w:r>
      <w:r>
        <w:rPr>
          <w:rFonts w:ascii="Times New Roman Regular" w:hAnsi="Times New Roman Regular" w:cs="Times New Roman Regular"/>
          <w:sz w:val="24"/>
          <w:szCs w:val="24"/>
        </w:rPr>
        <w:t xml:space="preserve">ight of the parties is determined. </w:t>
      </w:r>
      <w:proofErr w:type="spellStart"/>
      <w:r w:rsidR="00FF4CEA" w:rsidRPr="00FF4CEA">
        <w:rPr>
          <w:rFonts w:ascii="Times New Roman Regular" w:hAnsi="Times New Roman Regular" w:cs="Times New Roman Regular"/>
          <w:sz w:val="24"/>
          <w:szCs w:val="24"/>
        </w:rPr>
        <w:t>Sohoni's</w:t>
      </w:r>
      <w:proofErr w:type="spellEnd"/>
      <w:r w:rsidR="00FF4CEA" w:rsidRPr="00FF4CEA">
        <w:rPr>
          <w:rFonts w:ascii="Times New Roman Regular" w:hAnsi="Times New Roman Regular" w:cs="Times New Roman Regular"/>
          <w:sz w:val="24"/>
          <w:szCs w:val="24"/>
        </w:rPr>
        <w:t xml:space="preserve"> Law of Injunction, Second Edition, 2003 at page 93 that: -"As the</w:t>
      </w:r>
      <w:r w:rsidR="00D33C2E">
        <w:rPr>
          <w:rFonts w:ascii="Times New Roman Regular" w:hAnsi="Times New Roman Regular" w:cs="Times New Roman Regular"/>
          <w:sz w:val="24"/>
          <w:szCs w:val="24"/>
        </w:rPr>
        <w:t xml:space="preserve"> </w:t>
      </w:r>
      <w:r w:rsidR="00FF4CEA" w:rsidRPr="00FF4CEA">
        <w:rPr>
          <w:rFonts w:ascii="Times New Roman Regular" w:hAnsi="Times New Roman Regular" w:cs="Times New Roman Regular"/>
          <w:sz w:val="24"/>
          <w:szCs w:val="24"/>
        </w:rPr>
        <w:t>injunction is granted during the pendency of the suit the</w:t>
      </w:r>
      <w:r w:rsidR="00D33C2E">
        <w:rPr>
          <w:rFonts w:ascii="Times New Roman Regular" w:hAnsi="Times New Roman Regular" w:cs="Times New Roman Regular"/>
          <w:sz w:val="24"/>
          <w:szCs w:val="24"/>
        </w:rPr>
        <w:t xml:space="preserve"> </w:t>
      </w:r>
      <w:r w:rsidR="00FF4CEA" w:rsidRPr="00FF4CEA">
        <w:rPr>
          <w:rFonts w:ascii="Times New Roman Regular" w:hAnsi="Times New Roman Regular" w:cs="Times New Roman Regular"/>
          <w:sz w:val="24"/>
          <w:szCs w:val="24"/>
        </w:rPr>
        <w:t xml:space="preserve">court </w:t>
      </w:r>
      <w:proofErr w:type="spellStart"/>
      <w:r w:rsidR="00FF4CEA" w:rsidRPr="00FF4CEA">
        <w:rPr>
          <w:rFonts w:ascii="Times New Roman Regular" w:hAnsi="Times New Roman Regular" w:cs="Times New Roman Regular"/>
          <w:sz w:val="24"/>
          <w:szCs w:val="24"/>
        </w:rPr>
        <w:t>wiii</w:t>
      </w:r>
      <w:proofErr w:type="spellEnd"/>
      <w:r w:rsidR="00FF4CEA" w:rsidRPr="00FF4CEA">
        <w:rPr>
          <w:rFonts w:ascii="Times New Roman Regular" w:hAnsi="Times New Roman Regular" w:cs="Times New Roman Regular"/>
          <w:sz w:val="24"/>
          <w:szCs w:val="24"/>
        </w:rPr>
        <w:t xml:space="preserve"> interfere to protect the</w:t>
      </w:r>
      <w:r w:rsidR="00D33C2E">
        <w:rPr>
          <w:rFonts w:ascii="Times New Roman Regular" w:hAnsi="Times New Roman Regular" w:cs="Times New Roman Regular"/>
          <w:sz w:val="24"/>
          <w:szCs w:val="24"/>
        </w:rPr>
        <w:t xml:space="preserve"> </w:t>
      </w:r>
      <w:proofErr w:type="spellStart"/>
      <w:r w:rsidR="00FF4CEA" w:rsidRPr="00FF4CEA">
        <w:rPr>
          <w:rFonts w:ascii="Times New Roman Regular" w:hAnsi="Times New Roman Regular" w:cs="Times New Roman Regular"/>
          <w:sz w:val="24"/>
          <w:szCs w:val="24"/>
        </w:rPr>
        <w:t>piaintiff</w:t>
      </w:r>
      <w:proofErr w:type="spellEnd"/>
      <w:r w:rsidR="00FF4CEA" w:rsidRPr="00FF4CEA">
        <w:rPr>
          <w:rFonts w:ascii="Times New Roman Regular" w:hAnsi="Times New Roman Regular" w:cs="Times New Roman Regular"/>
          <w:sz w:val="24"/>
          <w:szCs w:val="24"/>
        </w:rPr>
        <w:t xml:space="preserve"> from injuries which </w:t>
      </w:r>
      <w:r w:rsidR="001A47C1" w:rsidRPr="00FF4CEA">
        <w:rPr>
          <w:rFonts w:ascii="Times New Roman Regular" w:hAnsi="Times New Roman Regular" w:cs="Times New Roman Regular"/>
          <w:sz w:val="24"/>
          <w:szCs w:val="24"/>
        </w:rPr>
        <w:t>are irreparable</w:t>
      </w:r>
      <w:r w:rsidR="00FF4CEA" w:rsidRPr="00FF4CEA">
        <w:rPr>
          <w:rFonts w:ascii="Times New Roman Regular" w:hAnsi="Times New Roman Regular" w:cs="Times New Roman Regular"/>
          <w:sz w:val="24"/>
          <w:szCs w:val="24"/>
        </w:rPr>
        <w:t>.</w:t>
      </w:r>
      <w:r>
        <w:rPr>
          <w:rFonts w:ascii="Times New Roman Regular" w:hAnsi="Times New Roman Regular" w:cs="Times New Roman Regular"/>
          <w:sz w:val="24"/>
          <w:szCs w:val="24"/>
        </w:rPr>
        <w:t xml:space="preserve"> </w:t>
      </w:r>
    </w:p>
    <w:p w14:paraId="03AE05D4" w14:textId="38154735" w:rsidR="009C55FF" w:rsidRPr="0088286A" w:rsidRDefault="001A47C1" w:rsidP="00D33C2E">
      <w:pPr>
        <w:pStyle w:val="NoSpacing"/>
        <w:spacing w:line="360" w:lineRule="auto"/>
        <w:ind w:left="720"/>
        <w:contextualSpacing/>
        <w:jc w:val="both"/>
        <w:rPr>
          <w:rFonts w:ascii="Times New Roman Regular" w:hAnsi="Times New Roman Regular" w:cs="Times New Roman Regular"/>
          <w:sz w:val="24"/>
          <w:szCs w:val="24"/>
        </w:rPr>
      </w:pPr>
      <w:r>
        <w:rPr>
          <w:rFonts w:ascii="Times New Roman Regular" w:hAnsi="Times New Roman Regular" w:cs="Times New Roman Regular"/>
          <w:sz w:val="24"/>
          <w:szCs w:val="24"/>
        </w:rPr>
        <w:t xml:space="preserve">Furthermore </w:t>
      </w:r>
      <w:r w:rsidR="009C55FF">
        <w:rPr>
          <w:rFonts w:ascii="Times New Roman Regular" w:hAnsi="Times New Roman Regular" w:cs="Times New Roman Regular"/>
          <w:sz w:val="24"/>
          <w:szCs w:val="24"/>
        </w:rPr>
        <w:t xml:space="preserve">if injunction will be granted will balance, hardship and mischief which the applicant will be likely to be suffered </w:t>
      </w:r>
      <w:proofErr w:type="spellStart"/>
      <w:r w:rsidR="009C55FF">
        <w:rPr>
          <w:rFonts w:ascii="Times New Roman Regular" w:hAnsi="Times New Roman Regular" w:cs="Times New Roman Regular"/>
          <w:sz w:val="24"/>
          <w:szCs w:val="24"/>
        </w:rPr>
        <w:t>Sohoni’s</w:t>
      </w:r>
      <w:proofErr w:type="spellEnd"/>
      <w:r w:rsidR="009C55FF">
        <w:rPr>
          <w:rFonts w:ascii="Times New Roman Regular" w:hAnsi="Times New Roman Regular" w:cs="Times New Roman Regular"/>
          <w:sz w:val="24"/>
          <w:szCs w:val="24"/>
        </w:rPr>
        <w:t xml:space="preserve"> Law of Injunction, Second Edition, 2003 at page 93 that, the court is required to balance and weigh the mischief or inconvenience to either side before issuing or withholding the injunction.</w:t>
      </w:r>
    </w:p>
    <w:p w14:paraId="71CA293D" w14:textId="5045476C" w:rsidR="009C55FF" w:rsidRPr="009C55FF" w:rsidRDefault="009C55FF" w:rsidP="00FF4CEA">
      <w:pPr>
        <w:pStyle w:val="NoSpacing"/>
        <w:spacing w:line="360" w:lineRule="auto"/>
        <w:ind w:left="720"/>
        <w:contextualSpacing/>
        <w:jc w:val="both"/>
        <w:rPr>
          <w:rFonts w:ascii="Times New Roman Regular" w:hAnsi="Times New Roman Regular" w:cs="Times New Roman Regular"/>
          <w:sz w:val="24"/>
          <w:szCs w:val="24"/>
        </w:rPr>
      </w:pPr>
      <w:r>
        <w:rPr>
          <w:rFonts w:ascii="Times New Roman Regular" w:hAnsi="Times New Roman Regular" w:cs="Times New Roman Regular"/>
          <w:sz w:val="24"/>
          <w:szCs w:val="24"/>
        </w:rPr>
        <w:t xml:space="preserve">I will borrow the wise </w:t>
      </w:r>
      <w:proofErr w:type="spellStart"/>
      <w:r>
        <w:rPr>
          <w:rFonts w:ascii="Times New Roman Regular" w:hAnsi="Times New Roman Regular" w:cs="Times New Roman Regular"/>
          <w:sz w:val="24"/>
          <w:szCs w:val="24"/>
        </w:rPr>
        <w:t>Mgonya</w:t>
      </w:r>
      <w:proofErr w:type="spellEnd"/>
      <w:r>
        <w:rPr>
          <w:rFonts w:ascii="Times New Roman Regular" w:hAnsi="Times New Roman Regular" w:cs="Times New Roman Regular"/>
          <w:sz w:val="24"/>
          <w:szCs w:val="24"/>
        </w:rPr>
        <w:t xml:space="preserve"> J on the case of </w:t>
      </w:r>
      <w:proofErr w:type="spellStart"/>
      <w:r>
        <w:rPr>
          <w:rFonts w:ascii="Times New Roman Regular" w:hAnsi="Times New Roman Regular" w:cs="Times New Roman Regular"/>
          <w:sz w:val="24"/>
          <w:szCs w:val="24"/>
        </w:rPr>
        <w:t>Ramla</w:t>
      </w:r>
      <w:proofErr w:type="spellEnd"/>
      <w:r>
        <w:rPr>
          <w:rFonts w:ascii="Times New Roman Regular" w:hAnsi="Times New Roman Regular" w:cs="Times New Roman Regular"/>
          <w:sz w:val="24"/>
          <w:szCs w:val="24"/>
        </w:rPr>
        <w:t xml:space="preserve"> Aziz </w:t>
      </w:r>
      <w:proofErr w:type="spellStart"/>
      <w:r>
        <w:rPr>
          <w:rFonts w:ascii="Times New Roman Regular" w:hAnsi="Times New Roman Regular" w:cs="Times New Roman Regular"/>
          <w:sz w:val="24"/>
          <w:szCs w:val="24"/>
        </w:rPr>
        <w:t>Msuya</w:t>
      </w:r>
      <w:proofErr w:type="spellEnd"/>
      <w:r>
        <w:rPr>
          <w:rFonts w:ascii="Times New Roman Regular" w:hAnsi="Times New Roman Regular" w:cs="Times New Roman Regular"/>
          <w:sz w:val="24"/>
          <w:szCs w:val="24"/>
        </w:rPr>
        <w:t xml:space="preserve"> V Equity Bank (T) LTD and others </w:t>
      </w:r>
      <w:proofErr w:type="spellStart"/>
      <w:r>
        <w:rPr>
          <w:rFonts w:ascii="Times New Roman Regular" w:hAnsi="Times New Roman Regular" w:cs="Times New Roman Regular"/>
          <w:sz w:val="24"/>
          <w:szCs w:val="24"/>
        </w:rPr>
        <w:t>Misc</w:t>
      </w:r>
      <w:proofErr w:type="spellEnd"/>
      <w:r>
        <w:rPr>
          <w:rFonts w:ascii="Times New Roman Regular" w:hAnsi="Times New Roman Regular" w:cs="Times New Roman Regular"/>
          <w:sz w:val="24"/>
          <w:szCs w:val="24"/>
        </w:rPr>
        <w:t xml:space="preserve"> Land Application No 28 of 2021</w:t>
      </w:r>
      <w:r w:rsidR="00FF4CEA">
        <w:rPr>
          <w:rFonts w:ascii="Times New Roman Regular" w:hAnsi="Times New Roman Regular" w:cs="Times New Roman Regular"/>
          <w:sz w:val="24"/>
          <w:szCs w:val="24"/>
        </w:rPr>
        <w:t xml:space="preserve"> </w:t>
      </w:r>
      <w:r>
        <w:rPr>
          <w:rFonts w:ascii="Times New Roman Regular" w:hAnsi="Times New Roman Regular" w:cs="Times New Roman Regular"/>
          <w:sz w:val="24"/>
          <w:szCs w:val="24"/>
        </w:rPr>
        <w:t xml:space="preserve">stated that “I will hold that this is a fit case for Temporary Injunction because all the </w:t>
      </w:r>
      <w:r>
        <w:rPr>
          <w:rFonts w:ascii="Times New Roman Regular" w:hAnsi="Times New Roman Regular" w:cs="Times New Roman Regular" w:hint="eastAsia"/>
          <w:sz w:val="24"/>
          <w:szCs w:val="24"/>
        </w:rPr>
        <w:t>C</w:t>
      </w:r>
      <w:r>
        <w:rPr>
          <w:rFonts w:ascii="Times New Roman Regular" w:hAnsi="Times New Roman Regular" w:cs="Times New Roman Regular"/>
          <w:sz w:val="24"/>
          <w:szCs w:val="24"/>
        </w:rPr>
        <w:t>onditions for granting Temporary Injunction have been met”</w:t>
      </w:r>
    </w:p>
    <w:p w14:paraId="630CA0AD" w14:textId="2931AD18" w:rsidR="009C55FF" w:rsidRPr="009C55FF" w:rsidRDefault="009C55FF" w:rsidP="009C55FF">
      <w:pPr>
        <w:pStyle w:val="NoSpacing"/>
        <w:spacing w:line="360" w:lineRule="auto"/>
        <w:ind w:left="720"/>
        <w:contextualSpacing/>
        <w:jc w:val="both"/>
        <w:rPr>
          <w:rFonts w:ascii="Times New Roman Regular" w:hAnsi="Times New Roman Regular" w:cs="Times New Roman Regular"/>
          <w:sz w:val="24"/>
          <w:szCs w:val="24"/>
        </w:rPr>
      </w:pPr>
      <w:r>
        <w:rPr>
          <w:rFonts w:ascii="Times New Roman Regular" w:hAnsi="Times New Roman Regular" w:cs="Times New Roman Regular"/>
          <w:sz w:val="24"/>
          <w:szCs w:val="24"/>
        </w:rPr>
        <w:t xml:space="preserve">Furthermore </w:t>
      </w:r>
      <w:r w:rsidRPr="00414E73">
        <w:rPr>
          <w:rFonts w:ascii="Times New Roman Regular" w:hAnsi="Times New Roman Regular" w:cs="Times New Roman Regular"/>
          <w:sz w:val="24"/>
          <w:szCs w:val="24"/>
        </w:rPr>
        <w:t>Al Outdoor Tanzania Ltd V</w:t>
      </w:r>
      <w:r>
        <w:rPr>
          <w:rFonts w:ascii="Times New Roman Regular" w:hAnsi="Times New Roman Regular" w:cs="Times New Roman Regular"/>
          <w:sz w:val="24"/>
          <w:szCs w:val="24"/>
        </w:rPr>
        <w:t xml:space="preserve"> </w:t>
      </w:r>
      <w:r w:rsidRPr="00414E73">
        <w:rPr>
          <w:rFonts w:ascii="Times New Roman Regular" w:hAnsi="Times New Roman Regular" w:cs="Times New Roman Regular"/>
          <w:sz w:val="24"/>
          <w:szCs w:val="24"/>
        </w:rPr>
        <w:t>Alliance Media Tanzania Ltd, Commercial Case No.25 of 2005 HC</w:t>
      </w:r>
      <w:r>
        <w:rPr>
          <w:rFonts w:ascii="Times New Roman Regular" w:hAnsi="Times New Roman Regular" w:cs="Times New Roman Regular"/>
          <w:sz w:val="24"/>
          <w:szCs w:val="24"/>
        </w:rPr>
        <w:t xml:space="preserve"> </w:t>
      </w:r>
      <w:r w:rsidRPr="00414E73">
        <w:rPr>
          <w:rFonts w:ascii="Times New Roman Regular" w:hAnsi="Times New Roman Regular" w:cs="Times New Roman Regular"/>
          <w:sz w:val="24"/>
          <w:szCs w:val="24"/>
        </w:rPr>
        <w:t>Commercial Division at Dar es Salaam, where it was stated that, a</w:t>
      </w:r>
      <w:r>
        <w:rPr>
          <w:rFonts w:ascii="Times New Roman Regular" w:hAnsi="Times New Roman Regular" w:cs="Times New Roman Regular"/>
          <w:sz w:val="24"/>
          <w:szCs w:val="24"/>
        </w:rPr>
        <w:t xml:space="preserve"> </w:t>
      </w:r>
      <w:r w:rsidRPr="00414E73">
        <w:rPr>
          <w:rFonts w:ascii="Times New Roman Regular" w:hAnsi="Times New Roman Regular" w:cs="Times New Roman Regular"/>
          <w:sz w:val="24"/>
          <w:szCs w:val="24"/>
        </w:rPr>
        <w:t>temporary injunction is an equitable remedy and whoever come to the</w:t>
      </w:r>
      <w:r>
        <w:rPr>
          <w:rFonts w:ascii="Times New Roman Regular" w:hAnsi="Times New Roman Regular" w:cs="Times New Roman Regular"/>
          <w:sz w:val="24"/>
          <w:szCs w:val="24"/>
        </w:rPr>
        <w:t xml:space="preserve"> </w:t>
      </w:r>
      <w:r w:rsidRPr="00414E73">
        <w:rPr>
          <w:rFonts w:ascii="Times New Roman Regular" w:hAnsi="Times New Roman Regular" w:cs="Times New Roman Regular"/>
          <w:sz w:val="24"/>
          <w:szCs w:val="24"/>
        </w:rPr>
        <w:t>equity must com</w:t>
      </w:r>
      <w:r>
        <w:rPr>
          <w:rFonts w:ascii="Times New Roman Regular" w:hAnsi="Times New Roman Regular" w:cs="Times New Roman Regular"/>
          <w:sz w:val="24"/>
          <w:szCs w:val="24"/>
        </w:rPr>
        <w:t xml:space="preserve">e </w:t>
      </w:r>
      <w:r w:rsidRPr="00414E73">
        <w:rPr>
          <w:rFonts w:ascii="Times New Roman Regular" w:hAnsi="Times New Roman Regular" w:cs="Times New Roman Regular"/>
          <w:sz w:val="24"/>
          <w:szCs w:val="24"/>
        </w:rPr>
        <w:lastRenderedPageBreak/>
        <w:t xml:space="preserve">with clean hands. </w:t>
      </w:r>
      <w:r>
        <w:rPr>
          <w:rFonts w:ascii="Times New Roman Regular" w:hAnsi="Times New Roman Regular" w:cs="Times New Roman Regular"/>
          <w:sz w:val="24"/>
          <w:szCs w:val="24"/>
        </w:rPr>
        <w:t>T</w:t>
      </w:r>
      <w:r w:rsidRPr="00414E73">
        <w:rPr>
          <w:rFonts w:ascii="Times New Roman Regular" w:hAnsi="Times New Roman Regular" w:cs="Times New Roman Regular"/>
          <w:sz w:val="24"/>
          <w:szCs w:val="24"/>
        </w:rPr>
        <w:t>he</w:t>
      </w:r>
      <w:r>
        <w:rPr>
          <w:rFonts w:ascii="Times New Roman Regular" w:hAnsi="Times New Roman Regular" w:cs="Times New Roman Regular"/>
          <w:sz w:val="24"/>
          <w:szCs w:val="24"/>
        </w:rPr>
        <w:t xml:space="preserve">refore </w:t>
      </w:r>
      <w:r w:rsidRPr="00414E73">
        <w:rPr>
          <w:rFonts w:ascii="Times New Roman Regular" w:hAnsi="Times New Roman Regular" w:cs="Times New Roman Regular"/>
          <w:sz w:val="24"/>
          <w:szCs w:val="24"/>
        </w:rPr>
        <w:t>applicant has</w:t>
      </w:r>
      <w:r>
        <w:rPr>
          <w:rFonts w:ascii="Times New Roman Regular" w:hAnsi="Times New Roman Regular" w:cs="Times New Roman Regular"/>
          <w:sz w:val="24"/>
          <w:szCs w:val="24"/>
        </w:rPr>
        <w:t xml:space="preserve"> </w:t>
      </w:r>
      <w:r w:rsidRPr="00414E73">
        <w:rPr>
          <w:rFonts w:ascii="Times New Roman Regular" w:hAnsi="Times New Roman Regular" w:cs="Times New Roman Regular"/>
          <w:sz w:val="24"/>
          <w:szCs w:val="24"/>
        </w:rPr>
        <w:t>come to equity with no wrong done on its part because it has never</w:t>
      </w:r>
      <w:r>
        <w:rPr>
          <w:rFonts w:ascii="Times New Roman Regular" w:hAnsi="Times New Roman Regular" w:cs="Times New Roman Regular"/>
          <w:sz w:val="24"/>
          <w:szCs w:val="24"/>
        </w:rPr>
        <w:t xml:space="preserve"> </w:t>
      </w:r>
      <w:r w:rsidRPr="00414E73">
        <w:rPr>
          <w:rFonts w:ascii="Times New Roman Regular" w:hAnsi="Times New Roman Regular" w:cs="Times New Roman Regular"/>
          <w:sz w:val="24"/>
          <w:szCs w:val="24"/>
        </w:rPr>
        <w:t>breached the agreement.</w:t>
      </w:r>
    </w:p>
    <w:sectPr w:rsidR="009C55FF" w:rsidRPr="009C55F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New Roman Regular">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225894"/>
    <w:multiLevelType w:val="hybridMultilevel"/>
    <w:tmpl w:val="94B21C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591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1"/>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5FF"/>
    <w:rsid w:val="001A47C1"/>
    <w:rsid w:val="001B038F"/>
    <w:rsid w:val="00207DDC"/>
    <w:rsid w:val="005E4798"/>
    <w:rsid w:val="00872681"/>
    <w:rsid w:val="009C55FF"/>
    <w:rsid w:val="00B559D0"/>
    <w:rsid w:val="00B625D5"/>
    <w:rsid w:val="00CF3DC2"/>
    <w:rsid w:val="00D33C2E"/>
    <w:rsid w:val="00D60F41"/>
    <w:rsid w:val="00FF4CEA"/>
  </w:rsids>
  <m:mathPr>
    <m:mathFont m:val="Cambria Math"/>
    <m:brkBin m:val="before"/>
    <m:brkBinSub m:val="--"/>
    <m:smallFrac m:val="0"/>
    <m:dispDef/>
    <m:lMargin m:val="0"/>
    <m:rMargin m:val="0"/>
    <m:defJc m:val="centerGroup"/>
    <m:wrapIndent m:val="1440"/>
    <m:intLim m:val="subSup"/>
    <m:naryLim m:val="undOvr"/>
  </m:mathPr>
  <w:themeFontLang w:val=""/>
  <w:clrSchemeMapping w:bg1="light1" w:t1="dark1" w:bg2="light2" w:t2="dark2" w:accent1="accent1" w:accent2="accent2" w:accent3="accent3" w:accent4="accent4" w:accent5="accent5" w:accent6="accent6" w:hyperlink="hyperlink" w:followedHyperlink="followedHyperlink"/>
  <w:decimalSymbol w:val="."/>
  <w:listSeparator w:val=","/>
  <w14:docId w14:val="449B7209"/>
  <w15:chartTrackingRefBased/>
  <w15:docId w15:val="{C94EE797-509E-1241-A812-C38A0F462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55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55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55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55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55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55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55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55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55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55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55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55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55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55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55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55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55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55FF"/>
    <w:rPr>
      <w:rFonts w:eastAsiaTheme="majorEastAsia" w:cstheme="majorBidi"/>
      <w:color w:val="272727" w:themeColor="text1" w:themeTint="D8"/>
    </w:rPr>
  </w:style>
  <w:style w:type="paragraph" w:styleId="Title">
    <w:name w:val="Title"/>
    <w:basedOn w:val="Normal"/>
    <w:next w:val="Normal"/>
    <w:link w:val="TitleChar"/>
    <w:uiPriority w:val="10"/>
    <w:qFormat/>
    <w:rsid w:val="009C55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55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55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55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55FF"/>
    <w:pPr>
      <w:spacing w:before="160"/>
      <w:jc w:val="center"/>
    </w:pPr>
    <w:rPr>
      <w:i/>
      <w:iCs/>
      <w:color w:val="404040" w:themeColor="text1" w:themeTint="BF"/>
    </w:rPr>
  </w:style>
  <w:style w:type="character" w:customStyle="1" w:styleId="QuoteChar">
    <w:name w:val="Quote Char"/>
    <w:basedOn w:val="DefaultParagraphFont"/>
    <w:link w:val="Quote"/>
    <w:uiPriority w:val="29"/>
    <w:rsid w:val="009C55FF"/>
    <w:rPr>
      <w:i/>
      <w:iCs/>
      <w:color w:val="404040" w:themeColor="text1" w:themeTint="BF"/>
    </w:rPr>
  </w:style>
  <w:style w:type="paragraph" w:styleId="ListParagraph">
    <w:name w:val="List Paragraph"/>
    <w:basedOn w:val="Normal"/>
    <w:uiPriority w:val="34"/>
    <w:qFormat/>
    <w:rsid w:val="009C55FF"/>
    <w:pPr>
      <w:ind w:left="720"/>
      <w:contextualSpacing/>
    </w:pPr>
  </w:style>
  <w:style w:type="character" w:styleId="IntenseEmphasis">
    <w:name w:val="Intense Emphasis"/>
    <w:basedOn w:val="DefaultParagraphFont"/>
    <w:uiPriority w:val="21"/>
    <w:qFormat/>
    <w:rsid w:val="009C55FF"/>
    <w:rPr>
      <w:i/>
      <w:iCs/>
      <w:color w:val="0F4761" w:themeColor="accent1" w:themeShade="BF"/>
    </w:rPr>
  </w:style>
  <w:style w:type="paragraph" w:styleId="IntenseQuote">
    <w:name w:val="Intense Quote"/>
    <w:basedOn w:val="Normal"/>
    <w:next w:val="Normal"/>
    <w:link w:val="IntenseQuoteChar"/>
    <w:uiPriority w:val="30"/>
    <w:qFormat/>
    <w:rsid w:val="009C55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55FF"/>
    <w:rPr>
      <w:i/>
      <w:iCs/>
      <w:color w:val="0F4761" w:themeColor="accent1" w:themeShade="BF"/>
    </w:rPr>
  </w:style>
  <w:style w:type="character" w:styleId="IntenseReference">
    <w:name w:val="Intense Reference"/>
    <w:basedOn w:val="DefaultParagraphFont"/>
    <w:uiPriority w:val="32"/>
    <w:qFormat/>
    <w:rsid w:val="009C55FF"/>
    <w:rPr>
      <w:b/>
      <w:bCs/>
      <w:smallCaps/>
      <w:color w:val="0F4761" w:themeColor="accent1" w:themeShade="BF"/>
      <w:spacing w:val="5"/>
    </w:rPr>
  </w:style>
  <w:style w:type="paragraph" w:styleId="NoSpacing">
    <w:name w:val="No Spacing"/>
    <w:uiPriority w:val="1"/>
    <w:qFormat/>
    <w:rsid w:val="009C55FF"/>
    <w:pPr>
      <w:spacing w:after="0" w:line="240" w:lineRule="auto"/>
    </w:pPr>
    <w:rPr>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395</Words>
  <Characters>2252</Characters>
  <Application>Microsoft Office Word</Application>
  <DocSecurity>0</DocSecurity>
  <Lines>18</Lines>
  <Paragraphs>5</Paragraphs>
  <ScaleCrop>false</ScaleCrop>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ericemmanuel668@gmail.com</dc:creator>
  <cp:keywords/>
  <dc:description/>
  <cp:lastModifiedBy>ericemmanuel668@gmail.com</cp:lastModifiedBy>
  <cp:revision>10</cp:revision>
  <dcterms:created xsi:type="dcterms:W3CDTF">2024-10-17T13:35:00Z</dcterms:created>
  <dcterms:modified xsi:type="dcterms:W3CDTF">2024-10-18T05:51:00Z</dcterms:modified>
</cp:coreProperties>
</file>